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2B" w:rsidRDefault="0017392B">
      <w:pPr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</w:p>
    <w:p w:rsidR="0017392B" w:rsidRDefault="00E847C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凌政发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【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2020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】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19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号关于印发凌源市全面推行部门联合</w:t>
      </w:r>
    </w:p>
    <w:p w:rsidR="0017392B" w:rsidRDefault="00E847C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“双随机、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一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公开”监管实施方案的通知（文件解读）</w:t>
      </w:r>
    </w:p>
    <w:p w:rsidR="0017392B" w:rsidRDefault="0017392B">
      <w:pPr>
        <w:rPr>
          <w:rFonts w:ascii="仿宋" w:eastAsia="仿宋" w:hAnsi="仿宋"/>
          <w:sz w:val="32"/>
          <w:szCs w:val="32"/>
        </w:rPr>
      </w:pPr>
    </w:p>
    <w:p w:rsidR="0017392B" w:rsidRDefault="00E847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为贯彻落实《国务院关于在市场监管领域全面推行部门联合“双随机、一公开”监管的意见》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国发</w:t>
      </w:r>
      <w:r>
        <w:rPr>
          <w:rFonts w:ascii="仿宋" w:eastAsia="仿宋" w:hAnsi="仿宋" w:hint="eastAsia"/>
          <w:sz w:val="32"/>
          <w:szCs w:val="32"/>
        </w:rPr>
        <w:t>[2019]5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、《辽宁省全面推行部门联合“双随机、一公开”监管实施方案》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辽政发</w:t>
      </w:r>
      <w:r>
        <w:rPr>
          <w:rFonts w:ascii="仿宋" w:eastAsia="仿宋" w:hAnsi="仿宋" w:hint="eastAsia"/>
          <w:sz w:val="32"/>
          <w:szCs w:val="32"/>
        </w:rPr>
        <w:t>[2020]2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和《朝阳市全面推行部门联合“双随机、一公开”监管实施方案》（朝政发</w:t>
      </w:r>
      <w:r>
        <w:rPr>
          <w:rFonts w:ascii="仿宋" w:eastAsia="仿宋" w:hAnsi="仿宋" w:hint="eastAsia"/>
          <w:sz w:val="32"/>
          <w:szCs w:val="32"/>
        </w:rPr>
        <w:t>[2020]8</w:t>
      </w:r>
      <w:r>
        <w:rPr>
          <w:rFonts w:ascii="仿宋" w:eastAsia="仿宋" w:hAnsi="仿宋" w:hint="eastAsia"/>
          <w:sz w:val="32"/>
          <w:szCs w:val="32"/>
        </w:rPr>
        <w:t>号）文件精神，推行部门联合“双随机、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公开”监管，实现市场监管领域全覆盖，制定本实施方案</w:t>
      </w:r>
    </w:p>
    <w:p w:rsidR="0017392B" w:rsidRDefault="00E847CF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一、指导思想</w:t>
      </w:r>
    </w:p>
    <w:p w:rsidR="0017392B" w:rsidRDefault="00E847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以习近平新时代中国特色社会主义思想为指导，全面贯彻党的十九大和十九届ニ中、三中、四中全会精神，持续深化“放管服”改革，建立完善以“双随机、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公开”监管为基本手段、以重点监管为补充、以信用监管为基础的事中事后监管新机制，逐步减少对企业等市场主体的非线索性直接检查、多头检查，推动形成以社会监督为前提、企业自律为重点、行业自治为补充、行政监管为保证、智慧监管为支撑的多维共治模式，从传统的主要依赖人海战术的全覆盖巡查模式中解脱出来，切实转变监管理念，创新监管方式，用最少的行政成本，换取最大的监管效益，努力营造公平、</w:t>
      </w:r>
      <w:r>
        <w:rPr>
          <w:rFonts w:ascii="仿宋" w:eastAsia="仿宋" w:hAnsi="仿宋" w:hint="eastAsia"/>
          <w:sz w:val="32"/>
          <w:szCs w:val="32"/>
        </w:rPr>
        <w:t>秩序、透明、可预期的市场化、法治化、国际化营商</w:t>
      </w:r>
      <w:r>
        <w:rPr>
          <w:rFonts w:ascii="仿宋" w:eastAsia="仿宋" w:hAnsi="仿宋" w:hint="eastAsia"/>
          <w:sz w:val="32"/>
          <w:szCs w:val="32"/>
        </w:rPr>
        <w:lastRenderedPageBreak/>
        <w:t>环境。</w:t>
      </w:r>
    </w:p>
    <w:p w:rsidR="0017392B" w:rsidRDefault="00E847CF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二、工作目标</w:t>
      </w:r>
    </w:p>
    <w:p w:rsidR="0017392B" w:rsidRDefault="00E847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准确理解和把握“双随机、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公开”原则，</w:t>
      </w:r>
      <w:r>
        <w:rPr>
          <w:rFonts w:ascii="仿宋" w:eastAsia="仿宋" w:hAnsi="仿宋" w:hint="eastAsia"/>
          <w:sz w:val="32"/>
          <w:szCs w:val="32"/>
        </w:rPr>
        <w:t>始终把随机不确定性要求贯穿执法检查全过程，凡是能够随机抽取检查对象的不随意、不“点名”，能够随机分配检查</w:t>
      </w:r>
      <w:r>
        <w:rPr>
          <w:rFonts w:ascii="仿宋" w:eastAsia="仿宋" w:hAnsi="仿宋" w:hint="eastAsia"/>
          <w:sz w:val="32"/>
          <w:szCs w:val="32"/>
        </w:rPr>
        <w:t>人员的不指定、不固定</w:t>
      </w:r>
      <w:r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检查对象不适用随机抽取或检查</w:t>
      </w:r>
      <w:r>
        <w:rPr>
          <w:rFonts w:ascii="仿宋" w:eastAsia="仿宋" w:hAnsi="仿宋" w:hint="eastAsia"/>
          <w:sz w:val="32"/>
          <w:szCs w:val="32"/>
        </w:rPr>
        <w:t>人员无法随机分配的，尽可能在检查</w:t>
      </w:r>
      <w:r>
        <w:rPr>
          <w:rFonts w:ascii="仿宋" w:eastAsia="仿宋" w:hAnsi="仿宋" w:hint="eastAsia"/>
          <w:sz w:val="32"/>
          <w:szCs w:val="32"/>
        </w:rPr>
        <w:t>时间、检查内容、检查方式、检查区域等方面体现随机原则，以不确定性确保对违法者“利剑高悬”，有效防范权力寻租。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月底前实现市场监管领域相关部门“双随机、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公开”监管制度和机制建设全覆盖、部门联合监管常态化。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年底，全面实现市场监管领域综合监管、智慧监管。</w:t>
      </w:r>
    </w:p>
    <w:p w:rsidR="0017392B" w:rsidRDefault="00E847CF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三、任务措施</w:t>
      </w:r>
    </w:p>
    <w:p w:rsidR="0017392B" w:rsidRDefault="00E847C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监管平台应用。</w:t>
      </w:r>
    </w:p>
    <w:p w:rsidR="0017392B" w:rsidRDefault="00E847C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（二）编制检查事项清单。</w:t>
      </w:r>
    </w:p>
    <w:p w:rsidR="0017392B" w:rsidRDefault="00E847C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（三）建立监管对象名录库。</w:t>
      </w:r>
    </w:p>
    <w:p w:rsidR="0017392B" w:rsidRDefault="00E847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建立执法检查人员名录库。</w:t>
      </w:r>
    </w:p>
    <w:p w:rsidR="0017392B" w:rsidRDefault="00E847C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科学安排计划任务。</w:t>
      </w:r>
    </w:p>
    <w:p w:rsidR="0017392B" w:rsidRDefault="00E847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随机抽取检查名单。</w:t>
      </w:r>
    </w:p>
    <w:p w:rsidR="0017392B" w:rsidRDefault="00E847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随机选派检查人员。</w:t>
      </w:r>
    </w:p>
    <w:p w:rsidR="0017392B" w:rsidRDefault="00E847C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</w:t>
      </w: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精简现场检查人员。</w:t>
      </w:r>
    </w:p>
    <w:p w:rsidR="0017392B" w:rsidRDefault="00E847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依法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检查结论。</w:t>
      </w:r>
    </w:p>
    <w:p w:rsidR="0017392B" w:rsidRDefault="00E847C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</w:t>
      </w: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公示检查信息。</w:t>
      </w:r>
    </w:p>
    <w:p w:rsidR="0017392B" w:rsidRDefault="00E847C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四、组织保障</w:t>
      </w:r>
    </w:p>
    <w:p w:rsidR="0017392B" w:rsidRDefault="00E847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加强组织领导。</w:t>
      </w:r>
    </w:p>
    <w:p w:rsidR="0017392B" w:rsidRDefault="00E847CF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完善信用监管。</w:t>
      </w:r>
    </w:p>
    <w:p w:rsidR="0017392B" w:rsidRDefault="00E847C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探索智慧监管。</w:t>
      </w:r>
    </w:p>
    <w:p w:rsidR="0017392B" w:rsidRDefault="0017392B"/>
    <w:p w:rsidR="0017392B" w:rsidRDefault="0017392B"/>
    <w:p w:rsidR="0017392B" w:rsidRDefault="0017392B"/>
    <w:p w:rsidR="0017392B" w:rsidRDefault="0017392B">
      <w:pPr>
        <w:rPr>
          <w:rFonts w:ascii="仿宋" w:eastAsia="仿宋" w:hAnsi="仿宋"/>
          <w:sz w:val="32"/>
          <w:szCs w:val="32"/>
        </w:rPr>
      </w:pPr>
    </w:p>
    <w:p w:rsidR="0017392B" w:rsidRDefault="00E847CF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凌源市市场监督管理局</w:t>
      </w:r>
    </w:p>
    <w:p w:rsidR="0017392B" w:rsidRDefault="00E847CF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7392B" w:rsidRDefault="0017392B">
      <w:pPr>
        <w:ind w:firstLineChars="2500" w:firstLine="5250"/>
      </w:pPr>
    </w:p>
    <w:sectPr w:rsidR="0017392B" w:rsidSect="0017392B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CF" w:rsidRDefault="00E847CF" w:rsidP="00E847CF">
      <w:r>
        <w:separator/>
      </w:r>
    </w:p>
  </w:endnote>
  <w:endnote w:type="continuationSeparator" w:id="0">
    <w:p w:rsidR="00E847CF" w:rsidRDefault="00E847CF" w:rsidP="00E84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CF" w:rsidRDefault="00E847CF" w:rsidP="00E847CF">
      <w:r>
        <w:separator/>
      </w:r>
    </w:p>
  </w:footnote>
  <w:footnote w:type="continuationSeparator" w:id="0">
    <w:p w:rsidR="00E847CF" w:rsidRDefault="00E847CF" w:rsidP="00E84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E1A"/>
    <w:rsid w:val="0017392B"/>
    <w:rsid w:val="00175DE3"/>
    <w:rsid w:val="001F3E1A"/>
    <w:rsid w:val="006C2039"/>
    <w:rsid w:val="00E847CF"/>
    <w:rsid w:val="255E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7C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7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2020-09-07T06:02:00Z</cp:lastPrinted>
  <dcterms:created xsi:type="dcterms:W3CDTF">2020-09-07T01:17:00Z</dcterms:created>
  <dcterms:modified xsi:type="dcterms:W3CDTF">2020-09-07T06:03:00Z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